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62D" w:rsidRPr="00C5262D" w:rsidRDefault="00C5262D" w:rsidP="00C5262D">
      <w:pPr>
        <w:widowControl/>
        <w:pBdr>
          <w:bottom w:val="single" w:sz="6" w:space="4" w:color="DFDFDF"/>
        </w:pBdr>
        <w:shd w:val="clear" w:color="auto" w:fill="FFFFFF"/>
        <w:jc w:val="left"/>
        <w:outlineLvl w:val="2"/>
        <w:rPr>
          <w:rFonts w:ascii="宋体" w:eastAsia="宋体" w:hAnsi="宋体" w:cs="宋体"/>
          <w:b/>
          <w:bCs/>
          <w:color w:val="E73802"/>
          <w:kern w:val="0"/>
          <w:sz w:val="30"/>
          <w:szCs w:val="30"/>
        </w:rPr>
      </w:pPr>
      <w:r w:rsidRPr="00C5262D">
        <w:rPr>
          <w:rFonts w:ascii="宋体" w:eastAsia="宋体" w:hAnsi="宋体" w:cs="宋体" w:hint="eastAsia"/>
          <w:b/>
          <w:bCs/>
          <w:color w:val="E73802"/>
          <w:kern w:val="0"/>
          <w:sz w:val="30"/>
          <w:szCs w:val="30"/>
        </w:rPr>
        <w:t>ICH-GCP的基本原则</w:t>
      </w:r>
    </w:p>
    <w:p w:rsidR="00C5262D" w:rsidRPr="00B4706C" w:rsidRDefault="00C5262D" w:rsidP="00C5262D">
      <w:pPr>
        <w:widowControl/>
        <w:shd w:val="clear" w:color="auto" w:fill="FFFFFF"/>
        <w:jc w:val="left"/>
        <w:rPr>
          <w:rFonts w:ascii="宋体" w:eastAsia="宋体" w:hAnsi="宋体" w:cs="宋体"/>
          <w:b/>
          <w:color w:val="3C3C3C"/>
          <w:kern w:val="0"/>
          <w:sz w:val="28"/>
          <w:szCs w:val="28"/>
        </w:rPr>
      </w:pPr>
      <w:r w:rsidRPr="00B4706C">
        <w:rPr>
          <w:rFonts w:ascii="宋体" w:eastAsia="宋体" w:hAnsi="宋体" w:cs="宋体" w:hint="eastAsia"/>
          <w:b/>
          <w:color w:val="3C3C3C"/>
          <w:kern w:val="0"/>
          <w:sz w:val="28"/>
          <w:szCs w:val="28"/>
        </w:rPr>
        <w:t>第一 、实施临床试验需符合源于赫尔辛基宣言中的伦理原则，与药品临床试验质量管理规范和当地的法 规相符合。</w:t>
      </w:r>
      <w:r w:rsidRPr="00B4706C">
        <w:rPr>
          <w:rFonts w:ascii="宋体" w:eastAsia="宋体" w:hAnsi="宋体" w:cs="宋体" w:hint="eastAsia"/>
          <w:b/>
          <w:color w:val="3C3C3C"/>
          <w:kern w:val="0"/>
          <w:sz w:val="28"/>
          <w:szCs w:val="28"/>
        </w:rPr>
        <w:br/>
        <w:t xml:space="preserve">　　第二、在进行临床试验以前，需权衡可预见的危险和不便与给受试者和社会可能带来的益处。 只有在可预期的益处超过危险时才可开始和继 续临床试验。</w:t>
      </w:r>
      <w:r w:rsidRPr="00B4706C">
        <w:rPr>
          <w:rFonts w:ascii="宋体" w:eastAsia="宋体" w:hAnsi="宋体" w:cs="宋体" w:hint="eastAsia"/>
          <w:b/>
          <w:color w:val="3C3C3C"/>
          <w:kern w:val="0"/>
          <w:sz w:val="28"/>
          <w:szCs w:val="28"/>
        </w:rPr>
        <w:br/>
        <w:t xml:space="preserve">　　第三、受试者的权利、安全和健康将是最主要的考虑因素，它们应置于社会和科学的利益之上。</w:t>
      </w:r>
      <w:r w:rsidRPr="00B4706C">
        <w:rPr>
          <w:rFonts w:ascii="宋体" w:eastAsia="宋体" w:hAnsi="宋体" w:cs="宋体" w:hint="eastAsia"/>
          <w:b/>
          <w:color w:val="3C3C3C"/>
          <w:kern w:val="0"/>
          <w:sz w:val="28"/>
          <w:szCs w:val="28"/>
        </w:rPr>
        <w:br/>
        <w:t xml:space="preserve">　　第四、 已有的试验用药品的临床前与临床资料须足以支持拟进行的临床试验。</w:t>
      </w:r>
      <w:r w:rsidRPr="00B4706C">
        <w:rPr>
          <w:rFonts w:ascii="宋体" w:eastAsia="宋体" w:hAnsi="宋体" w:cs="宋体" w:hint="eastAsia"/>
          <w:b/>
          <w:color w:val="3C3C3C"/>
          <w:kern w:val="0"/>
          <w:sz w:val="28"/>
          <w:szCs w:val="28"/>
        </w:rPr>
        <w:br/>
        <w:t xml:space="preserve">　　第五、临床试验须具备科学性并在试验方案中详细明确描述。</w:t>
      </w:r>
      <w:r w:rsidRPr="00B4706C">
        <w:rPr>
          <w:rFonts w:ascii="宋体" w:eastAsia="宋体" w:hAnsi="宋体" w:cs="宋体" w:hint="eastAsia"/>
          <w:b/>
          <w:color w:val="3C3C3C"/>
          <w:kern w:val="0"/>
          <w:sz w:val="28"/>
          <w:szCs w:val="28"/>
        </w:rPr>
        <w:br/>
        <w:t xml:space="preserve">　　第六、临床试验的实施需遵照试验方案进行，试验方案须已获得了伦理委员会（ IRB/EC） 的批准或支持的意见。</w:t>
      </w:r>
      <w:r w:rsidRPr="00B4706C">
        <w:rPr>
          <w:rFonts w:ascii="宋体" w:eastAsia="宋体" w:hAnsi="宋体" w:cs="宋体" w:hint="eastAsia"/>
          <w:b/>
          <w:color w:val="3C3C3C"/>
          <w:kern w:val="0"/>
          <w:sz w:val="28"/>
          <w:szCs w:val="28"/>
        </w:rPr>
        <w:br/>
        <w:t xml:space="preserve">　　第七、为受试对象提供医疗服务及为其作出医疗决策总是有资格的医师或牙医的责任。</w:t>
      </w:r>
      <w:r w:rsidRPr="00B4706C">
        <w:rPr>
          <w:rFonts w:ascii="宋体" w:eastAsia="宋体" w:hAnsi="宋体" w:cs="宋体" w:hint="eastAsia"/>
          <w:b/>
          <w:color w:val="3C3C3C"/>
          <w:kern w:val="0"/>
          <w:sz w:val="28"/>
          <w:szCs w:val="28"/>
        </w:rPr>
        <w:br/>
        <w:t xml:space="preserve">　　第八、每个参与临床试验的人员都应具备一定资格，如接受过相关的教育、培训和有以往工作的经历</w:t>
      </w:r>
      <w:r w:rsidRPr="00B4706C">
        <w:rPr>
          <w:rFonts w:ascii="宋体" w:eastAsia="宋体" w:hAnsi="宋体" w:cs="宋体" w:hint="eastAsia"/>
          <w:b/>
          <w:color w:val="3C3C3C"/>
          <w:kern w:val="0"/>
          <w:sz w:val="28"/>
          <w:szCs w:val="28"/>
        </w:rPr>
        <w:br/>
        <w:t xml:space="preserve">　　第九、在参加临床试验前应获得每个受试者的出于自愿的知情同意。</w:t>
      </w:r>
      <w:r w:rsidRPr="00B4706C">
        <w:rPr>
          <w:rFonts w:ascii="宋体" w:eastAsia="宋体" w:hAnsi="宋体" w:cs="宋体" w:hint="eastAsia"/>
          <w:b/>
          <w:color w:val="3C3C3C"/>
          <w:kern w:val="0"/>
          <w:sz w:val="28"/>
          <w:szCs w:val="28"/>
        </w:rPr>
        <w:br/>
        <w:t xml:space="preserve">　　第十、所有的临床试验信息应以某种方式记录、处置和保存，以便可以准确地报告、解释和核实。</w:t>
      </w:r>
      <w:r w:rsidRPr="00B4706C">
        <w:rPr>
          <w:rFonts w:ascii="宋体" w:eastAsia="宋体" w:hAnsi="宋体" w:cs="宋体" w:hint="eastAsia"/>
          <w:b/>
          <w:color w:val="3C3C3C"/>
          <w:kern w:val="0"/>
          <w:sz w:val="28"/>
          <w:szCs w:val="28"/>
        </w:rPr>
        <w:br/>
        <w:t xml:space="preserve">　　第十一、按照有关保护隐私和保密的规定，可以辨别受试者身份</w:t>
      </w:r>
      <w:r w:rsidRPr="00B4706C">
        <w:rPr>
          <w:rFonts w:ascii="宋体" w:eastAsia="宋体" w:hAnsi="宋体" w:cs="宋体" w:hint="eastAsia"/>
          <w:b/>
          <w:color w:val="3C3C3C"/>
          <w:kern w:val="0"/>
          <w:sz w:val="28"/>
          <w:szCs w:val="28"/>
        </w:rPr>
        <w:lastRenderedPageBreak/>
        <w:t>的记录应妥善保密</w:t>
      </w:r>
      <w:r w:rsidRPr="00B4706C">
        <w:rPr>
          <w:rFonts w:ascii="宋体" w:eastAsia="宋体" w:hAnsi="宋体" w:cs="宋体" w:hint="eastAsia"/>
          <w:b/>
          <w:color w:val="3C3C3C"/>
          <w:kern w:val="0"/>
          <w:sz w:val="28"/>
          <w:szCs w:val="28"/>
        </w:rPr>
        <w:br/>
        <w:t xml:space="preserve">　　第十二：临床试验用药品的制备、处置和保存应与适用的药品生产质量管理规范 （GMP） 相符合；其使用应与被批准的试验方案一致</w:t>
      </w:r>
      <w:r w:rsidRPr="00B4706C">
        <w:rPr>
          <w:rFonts w:ascii="宋体" w:eastAsia="宋体" w:hAnsi="宋体" w:cs="宋体" w:hint="eastAsia"/>
          <w:b/>
          <w:color w:val="3C3C3C"/>
          <w:kern w:val="0"/>
          <w:sz w:val="28"/>
          <w:szCs w:val="28"/>
        </w:rPr>
        <w:br/>
        <w:t xml:space="preserve">　　第十三：确保临床试验各方面质量的系统和程序应得到贯彻一致。</w:t>
      </w:r>
    </w:p>
    <w:p w:rsidR="005E7621" w:rsidRPr="00B4706C" w:rsidRDefault="005E7621">
      <w:pPr>
        <w:rPr>
          <w:b/>
          <w:sz w:val="28"/>
          <w:szCs w:val="28"/>
        </w:rPr>
      </w:pPr>
    </w:p>
    <w:sectPr w:rsidR="005E7621" w:rsidRPr="00B4706C" w:rsidSect="00A902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762" w:rsidRDefault="00E23762" w:rsidP="00C5262D">
      <w:r>
        <w:separator/>
      </w:r>
    </w:p>
  </w:endnote>
  <w:endnote w:type="continuationSeparator" w:id="1">
    <w:p w:rsidR="00E23762" w:rsidRDefault="00E23762" w:rsidP="00C526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762" w:rsidRDefault="00E23762" w:rsidP="00C5262D">
      <w:r>
        <w:separator/>
      </w:r>
    </w:p>
  </w:footnote>
  <w:footnote w:type="continuationSeparator" w:id="1">
    <w:p w:rsidR="00E23762" w:rsidRDefault="00E23762" w:rsidP="00C526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62D"/>
    <w:rsid w:val="005E7621"/>
    <w:rsid w:val="00A90202"/>
    <w:rsid w:val="00B4706C"/>
    <w:rsid w:val="00C5262D"/>
    <w:rsid w:val="00E237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2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26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262D"/>
    <w:rPr>
      <w:sz w:val="18"/>
      <w:szCs w:val="18"/>
    </w:rPr>
  </w:style>
  <w:style w:type="paragraph" w:styleId="a4">
    <w:name w:val="footer"/>
    <w:basedOn w:val="a"/>
    <w:link w:val="Char0"/>
    <w:uiPriority w:val="99"/>
    <w:semiHidden/>
    <w:unhideWhenUsed/>
    <w:rsid w:val="00C526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262D"/>
    <w:rPr>
      <w:sz w:val="18"/>
      <w:szCs w:val="18"/>
    </w:rPr>
  </w:style>
</w:styles>
</file>

<file path=word/webSettings.xml><?xml version="1.0" encoding="utf-8"?>
<w:webSettings xmlns:r="http://schemas.openxmlformats.org/officeDocument/2006/relationships" xmlns:w="http://schemas.openxmlformats.org/wordprocessingml/2006/main">
  <w:divs>
    <w:div w:id="284699762">
      <w:bodyDiv w:val="1"/>
      <w:marLeft w:val="0"/>
      <w:marRight w:val="0"/>
      <w:marTop w:val="0"/>
      <w:marBottom w:val="0"/>
      <w:divBdr>
        <w:top w:val="none" w:sz="0" w:space="0" w:color="auto"/>
        <w:left w:val="none" w:sz="0" w:space="0" w:color="auto"/>
        <w:bottom w:val="none" w:sz="0" w:space="0" w:color="auto"/>
        <w:right w:val="none" w:sz="0" w:space="0" w:color="auto"/>
      </w:divBdr>
      <w:divsChild>
        <w:div w:id="928734055">
          <w:marLeft w:val="0"/>
          <w:marRight w:val="0"/>
          <w:marTop w:val="0"/>
          <w:marBottom w:val="0"/>
          <w:divBdr>
            <w:top w:val="none" w:sz="0" w:space="0" w:color="auto"/>
            <w:left w:val="none" w:sz="0" w:space="0" w:color="auto"/>
            <w:bottom w:val="none" w:sz="0" w:space="0" w:color="auto"/>
            <w:right w:val="none" w:sz="0" w:space="0" w:color="auto"/>
          </w:divBdr>
          <w:divsChild>
            <w:div w:id="2016758270">
              <w:marLeft w:val="0"/>
              <w:marRight w:val="0"/>
              <w:marTop w:val="0"/>
              <w:marBottom w:val="0"/>
              <w:divBdr>
                <w:top w:val="none" w:sz="0" w:space="0" w:color="auto"/>
                <w:left w:val="none" w:sz="0" w:space="0" w:color="auto"/>
                <w:bottom w:val="none" w:sz="0" w:space="0" w:color="auto"/>
                <w:right w:val="none" w:sz="0" w:space="0" w:color="auto"/>
              </w:divBdr>
              <w:divsChild>
                <w:div w:id="782073421">
                  <w:marLeft w:val="0"/>
                  <w:marRight w:val="0"/>
                  <w:marTop w:val="0"/>
                  <w:marBottom w:val="0"/>
                  <w:divBdr>
                    <w:top w:val="none" w:sz="0" w:space="0" w:color="auto"/>
                    <w:left w:val="none" w:sz="0" w:space="0" w:color="auto"/>
                    <w:bottom w:val="none" w:sz="0" w:space="0" w:color="auto"/>
                    <w:right w:val="none" w:sz="0" w:space="0" w:color="auto"/>
                  </w:divBdr>
                  <w:divsChild>
                    <w:div w:id="292174359">
                      <w:marLeft w:val="0"/>
                      <w:marRight w:val="0"/>
                      <w:marTop w:val="0"/>
                      <w:marBottom w:val="0"/>
                      <w:divBdr>
                        <w:top w:val="none" w:sz="0" w:space="0" w:color="auto"/>
                        <w:left w:val="none" w:sz="0" w:space="0" w:color="auto"/>
                        <w:bottom w:val="none" w:sz="0" w:space="0" w:color="auto"/>
                        <w:right w:val="none" w:sz="0" w:space="0" w:color="auto"/>
                      </w:divBdr>
                      <w:divsChild>
                        <w:div w:id="200360314">
                          <w:marLeft w:val="0"/>
                          <w:marRight w:val="0"/>
                          <w:marTop w:val="0"/>
                          <w:marBottom w:val="0"/>
                          <w:divBdr>
                            <w:top w:val="none" w:sz="0" w:space="0" w:color="auto"/>
                            <w:left w:val="none" w:sz="0" w:space="0" w:color="auto"/>
                            <w:bottom w:val="none" w:sz="0" w:space="0" w:color="auto"/>
                            <w:right w:val="none" w:sz="0" w:space="0" w:color="auto"/>
                          </w:divBdr>
                          <w:divsChild>
                            <w:div w:id="15608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520</Characters>
  <Application>Microsoft Office Word</Application>
  <DocSecurity>0</DocSecurity>
  <Lines>4</Lines>
  <Paragraphs>1</Paragraphs>
  <ScaleCrop>false</ScaleCrop>
  <Company>Sky123.Org</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2015-06-05T03:26:00Z</dcterms:created>
  <dcterms:modified xsi:type="dcterms:W3CDTF">2015-08-10T02:56:00Z</dcterms:modified>
</cp:coreProperties>
</file>